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附件</w:t>
      </w:r>
    </w:p>
    <w:p>
      <w:pPr>
        <w:snapToGrid w:val="0"/>
        <w:spacing w:line="360" w:lineRule="auto"/>
        <w:ind w:firstLine="904" w:firstLineChars="300"/>
        <w:jc w:val="both"/>
        <w:rPr>
          <w:rFonts w:hint="eastAsia" w:eastAsiaTheme="minorEastAsia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  <w:lang w:val="en-US" w:eastAsia="zh-CN"/>
        </w:rPr>
        <w:t>基于断裂力学与损伤力学的失效仿真分析研修班报名表</w:t>
      </w:r>
    </w:p>
    <w:tbl>
      <w:tblPr>
        <w:tblStyle w:val="5"/>
        <w:tblW w:w="9075" w:type="dxa"/>
        <w:tblInd w:w="-334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5"/>
        <w:gridCol w:w="1362"/>
        <w:gridCol w:w="151"/>
        <w:gridCol w:w="784"/>
        <w:gridCol w:w="283"/>
        <w:gridCol w:w="708"/>
        <w:gridCol w:w="246"/>
        <w:gridCol w:w="756"/>
        <w:gridCol w:w="387"/>
        <w:gridCol w:w="329"/>
        <w:gridCol w:w="310"/>
        <w:gridCol w:w="222"/>
        <w:gridCol w:w="252"/>
        <w:gridCol w:w="653"/>
        <w:gridCol w:w="1095"/>
        <w:gridCol w:w="922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8" w:hRule="atLeast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nil"/>
            </w:tcBorders>
            <w:shd w:val="clear" w:color="auto" w:fill="F3F3F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基</w:t>
            </w:r>
          </w:p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本</w:t>
            </w:r>
            <w:r>
              <w:rPr>
                <w:rFonts w:hint="eastAsia" w:ascii="黑体" w:hAnsi="黑体" w:eastAsia="黑体" w:cs="黑体"/>
              </w:rPr>
              <w:br w:type="textWrapping"/>
            </w:r>
            <w:r>
              <w:rPr>
                <w:rFonts w:hint="eastAsia" w:ascii="黑体" w:hAnsi="黑体" w:eastAsia="黑体" w:cs="黑体"/>
              </w:rPr>
              <w:t>资</w:t>
            </w:r>
            <w:r>
              <w:rPr>
                <w:rFonts w:hint="eastAsia" w:ascii="黑体" w:hAnsi="黑体" w:eastAsia="黑体" w:cs="黑体"/>
              </w:rPr>
              <w:br w:type="textWrapping"/>
            </w:r>
            <w:r>
              <w:rPr>
                <w:rFonts w:hint="eastAsia" w:ascii="黑体" w:hAnsi="黑体" w:eastAsia="黑体" w:cs="黑体"/>
              </w:rPr>
              <w:t>料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2021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nil"/>
            </w:tcBorders>
            <w:shd w:val="clear" w:color="auto" w:fill="FFFF00"/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必 填</w:t>
            </w:r>
          </w:p>
        </w:tc>
        <w:tc>
          <w:tcPr>
            <w:tcW w:w="1248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职务/职称</w:t>
            </w: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240" w:lineRule="atLeast"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1" w:hRule="atLeast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277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</w:rPr>
              <w:t>男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</w:rPr>
              <w:t>□女</w:t>
            </w:r>
          </w:p>
        </w:tc>
        <w:tc>
          <w:tcPr>
            <w:tcW w:w="12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部门</w:t>
            </w: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240" w:lineRule="atLeast"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5" w:hRule="atLeast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202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75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nil"/>
            </w:tcBorders>
            <w:shd w:val="clear" w:color="auto" w:fill="FFFF00"/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必 填</w:t>
            </w:r>
          </w:p>
        </w:tc>
        <w:tc>
          <w:tcPr>
            <w:tcW w:w="1248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2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240" w:lineRule="atLeast"/>
              <w:jc w:val="left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7" w:hRule="atLeast"/>
        </w:trPr>
        <w:tc>
          <w:tcPr>
            <w:tcW w:w="615" w:type="dxa"/>
            <w:vMerge w:val="restart"/>
            <w:tcBorders>
              <w:top w:val="single" w:color="000000" w:sz="6" w:space="0"/>
              <w:left w:val="single" w:color="000000" w:sz="12" w:space="0"/>
              <w:right w:val="nil"/>
            </w:tcBorders>
            <w:shd w:val="clear" w:color="auto" w:fill="F3F3F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通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 w:ascii="黑体" w:hAnsi="黑体" w:eastAsia="黑体" w:cs="黑体"/>
              </w:rPr>
              <w:t>讯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 w:ascii="黑体" w:hAnsi="黑体" w:eastAsia="黑体" w:cs="黑体"/>
              </w:rPr>
              <w:t>方</w:t>
            </w:r>
          </w:p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式</w:t>
            </w:r>
          </w:p>
        </w:tc>
        <w:tc>
          <w:tcPr>
            <w:tcW w:w="15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办公电话</w:t>
            </w:r>
          </w:p>
        </w:tc>
        <w:tc>
          <w:tcPr>
            <w:tcW w:w="202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75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nil"/>
            </w:tcBorders>
            <w:shd w:val="clear" w:color="auto" w:fill="FFFF00"/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必 填</w:t>
            </w:r>
          </w:p>
        </w:tc>
        <w:tc>
          <w:tcPr>
            <w:tcW w:w="124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200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黑体" w:hAnsi="黑体" w:eastAsia="黑体" w:cs="黑体"/>
                <w:szCs w:val="24"/>
              </w:rPr>
            </w:pPr>
          </w:p>
        </w:tc>
        <w:tc>
          <w:tcPr>
            <w:tcW w:w="9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shd w:val="clear" w:color="auto" w:fill="FFFF00"/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必 填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3" w:hRule="atLeast"/>
        </w:trPr>
        <w:tc>
          <w:tcPr>
            <w:tcW w:w="615" w:type="dxa"/>
            <w:vMerge w:val="continue"/>
            <w:tcBorders>
              <w:left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ascii="Arial" w:hAnsi="Arial" w:cs="Arial"/>
              </w:rPr>
              <w:t>E-mail</w:t>
            </w:r>
          </w:p>
        </w:tc>
        <w:tc>
          <w:tcPr>
            <w:tcW w:w="602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shd w:val="clear" w:color="auto" w:fill="FFFF0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必 填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8" w:hRule="atLeast"/>
        </w:trPr>
        <w:tc>
          <w:tcPr>
            <w:tcW w:w="615" w:type="dxa"/>
            <w:vMerge w:val="continue"/>
            <w:tcBorders>
              <w:left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单位全称</w:t>
            </w:r>
          </w:p>
        </w:tc>
        <w:tc>
          <w:tcPr>
            <w:tcW w:w="402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邮政编码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shd w:val="clear" w:color="auto" w:fill="FFFF0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必 填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</w:trPr>
        <w:tc>
          <w:tcPr>
            <w:tcW w:w="615" w:type="dxa"/>
            <w:vMerge w:val="continue"/>
            <w:tcBorders>
              <w:left w:val="single" w:color="000000" w:sz="12" w:space="0"/>
              <w:bottom w:val="single" w:color="00000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15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发票邮寄地址</w:t>
            </w:r>
          </w:p>
        </w:tc>
        <w:tc>
          <w:tcPr>
            <w:tcW w:w="602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92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shd w:val="clear" w:color="auto" w:fill="FFFF0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必 填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5" w:hRule="atLeast"/>
        </w:trPr>
        <w:tc>
          <w:tcPr>
            <w:tcW w:w="615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nil"/>
            </w:tcBorders>
            <w:shd w:val="clear" w:color="auto" w:fill="F3F3F3"/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团体报名</w:t>
            </w:r>
          </w:p>
        </w:tc>
        <w:tc>
          <w:tcPr>
            <w:tcW w:w="151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ind w:firstLine="105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联系人</w:t>
            </w:r>
          </w:p>
        </w:tc>
        <w:tc>
          <w:tcPr>
            <w:tcW w:w="106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电话</w:t>
            </w:r>
          </w:p>
        </w:tc>
        <w:tc>
          <w:tcPr>
            <w:tcW w:w="1718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Times New Roman"/>
                <w:szCs w:val="24"/>
              </w:rPr>
            </w:pPr>
          </w:p>
        </w:tc>
        <w:tc>
          <w:tcPr>
            <w:tcW w:w="7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ascii="Arial" w:hAnsi="Arial" w:cs="Arial"/>
              </w:rPr>
              <w:t>E-mail</w:t>
            </w:r>
          </w:p>
        </w:tc>
        <w:tc>
          <w:tcPr>
            <w:tcW w:w="26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 w:val="0"/>
              <w:spacing w:line="240" w:lineRule="atLeast"/>
              <w:ind w:firstLine="105"/>
              <w:rPr>
                <w:rFonts w:ascii="宋体" w:hAnsi="宋体" w:eastAsia="黑体" w:cs="黑体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2" w:hRule="atLeast"/>
        </w:trPr>
        <w:tc>
          <w:tcPr>
            <w:tcW w:w="615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8460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 w:val="0"/>
              <w:spacing w:line="240" w:lineRule="atLeast"/>
              <w:ind w:firstLine="210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同一单位三人以上（含三人）报名为团体报名，价格将给予优惠。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6" w:hRule="atLeast"/>
        </w:trPr>
        <w:tc>
          <w:tcPr>
            <w:tcW w:w="6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nil"/>
            </w:tcBorders>
            <w:shd w:val="clear" w:color="auto" w:fill="F3F3F3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培训</w:t>
            </w:r>
          </w:p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费用</w:t>
            </w:r>
          </w:p>
        </w:tc>
        <w:tc>
          <w:tcPr>
            <w:tcW w:w="8460" w:type="dxa"/>
            <w:gridSpan w:val="15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single" w:color="000000" w:sz="4" w:space="0"/>
            </w:tcBorders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</w:rPr>
              <w:t xml:space="preserve">□ </w:t>
            </w:r>
            <w:r>
              <w:rPr>
                <w:rFonts w:ascii="Arial" w:hAnsi="Arial" w:cs="Arial"/>
              </w:rPr>
              <w:t>¥3</w:t>
            </w:r>
            <w:r>
              <w:rPr>
                <w:rFonts w:hint="eastAsia" w:ascii="Arial" w:hAnsi="Arial" w:cs="Arial"/>
              </w:rPr>
              <w:t>95</w:t>
            </w:r>
            <w:r>
              <w:rPr>
                <w:rFonts w:ascii="Arial" w:hAnsi="Arial" w:cs="Arial"/>
              </w:rPr>
              <w:t>0</w:t>
            </w:r>
            <w:r>
              <w:rPr>
                <w:rFonts w:hint="eastAsia" w:ascii="宋体" w:hAnsi="宋体" w:cs="宋体"/>
              </w:rPr>
              <w:t xml:space="preserve"> 元/人 (个人)   □ </w:t>
            </w:r>
            <w:r>
              <w:rPr>
                <w:rFonts w:ascii="Arial" w:hAnsi="Arial" w:cs="Arial"/>
              </w:rPr>
              <w:t>¥3</w:t>
            </w:r>
            <w:r>
              <w:rPr>
                <w:rFonts w:hint="eastAsia" w:ascii="Arial" w:hAnsi="Arial" w:cs="Arial"/>
              </w:rPr>
              <w:t>7</w:t>
            </w:r>
            <w:r>
              <w:rPr>
                <w:rFonts w:ascii="Arial" w:hAnsi="Arial" w:cs="Arial"/>
              </w:rPr>
              <w:t>00</w:t>
            </w:r>
            <w:r>
              <w:rPr>
                <w:rFonts w:hint="eastAsia" w:ascii="宋体" w:hAnsi="宋体" w:cs="宋体"/>
              </w:rPr>
              <w:t xml:space="preserve">元/人 (团体)    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ascii="Arial" w:hAnsi="Arial" w:cs="Arial"/>
              </w:rPr>
              <w:t>¥28</w:t>
            </w:r>
            <w:r>
              <w:rPr>
                <w:rFonts w:hint="eastAsia" w:ascii="Arial" w:hAnsi="Arial" w:cs="Arial"/>
              </w:rPr>
              <w:t>5</w:t>
            </w:r>
            <w:r>
              <w:rPr>
                <w:rFonts w:ascii="Arial" w:hAnsi="Arial" w:cs="Arial"/>
              </w:rPr>
              <w:t>0</w:t>
            </w:r>
            <w:r>
              <w:rPr>
                <w:rFonts w:hint="eastAsia" w:ascii="宋体" w:hAnsi="宋体" w:cs="宋体"/>
              </w:rPr>
              <w:t>元/人 (在校学生)</w:t>
            </w:r>
          </w:p>
          <w:p>
            <w:pPr>
              <w:spacing w:line="240" w:lineRule="atLeast"/>
              <w:ind w:firstLine="210" w:firstLineChars="100"/>
              <w:jc w:val="both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ascii="Arial" w:hAnsi="Arial" w:cs="Arial"/>
              </w:rPr>
              <w:t>¥3</w:t>
            </w:r>
            <w:r>
              <w:rPr>
                <w:rFonts w:hint="eastAsia" w:ascii="Arial" w:hAnsi="Arial" w:cs="Arial"/>
                <w:lang w:val="en-US" w:eastAsia="zh-CN"/>
              </w:rPr>
              <w:t>55</w:t>
            </w:r>
            <w:r>
              <w:rPr>
                <w:rFonts w:ascii="Arial" w:hAnsi="Arial" w:cs="Arial"/>
              </w:rPr>
              <w:t>0</w:t>
            </w:r>
            <w:r>
              <w:rPr>
                <w:rFonts w:hint="eastAsia" w:ascii="宋体" w:hAnsi="宋体" w:cs="宋体"/>
              </w:rPr>
              <w:t xml:space="preserve"> 元/人 (</w:t>
            </w:r>
            <w:r>
              <w:rPr>
                <w:rFonts w:hint="eastAsia" w:ascii="宋体" w:hAnsi="宋体" w:cs="宋体"/>
                <w:lang w:eastAsia="zh-CN"/>
              </w:rPr>
              <w:t>会员</w:t>
            </w:r>
            <w:r>
              <w:rPr>
                <w:rFonts w:hint="eastAsia" w:ascii="宋体" w:hAnsi="宋体" w:cs="宋体"/>
              </w:rPr>
              <w:t xml:space="preserve">)   □ </w:t>
            </w:r>
            <w:r>
              <w:rPr>
                <w:rFonts w:ascii="Arial" w:hAnsi="Arial" w:cs="Arial"/>
              </w:rPr>
              <w:t>¥3</w:t>
            </w:r>
            <w:r>
              <w:rPr>
                <w:rFonts w:hint="eastAsia" w:ascii="Arial" w:hAnsi="Arial" w:cs="Arial"/>
                <w:lang w:val="en-US" w:eastAsia="zh-CN"/>
              </w:rPr>
              <w:t>33</w:t>
            </w:r>
            <w:r>
              <w:rPr>
                <w:rFonts w:ascii="Arial" w:hAnsi="Arial" w:cs="Arial"/>
              </w:rPr>
              <w:t>0</w:t>
            </w:r>
            <w:r>
              <w:rPr>
                <w:rFonts w:hint="eastAsia" w:ascii="宋体" w:hAnsi="宋体" w:cs="宋体"/>
              </w:rPr>
              <w:t>元/人 (</w:t>
            </w:r>
            <w:r>
              <w:rPr>
                <w:rFonts w:hint="eastAsia" w:ascii="宋体" w:hAnsi="宋体" w:cs="宋体"/>
                <w:lang w:eastAsia="zh-CN"/>
              </w:rPr>
              <w:t>会员</w:t>
            </w:r>
            <w:r>
              <w:rPr>
                <w:rFonts w:hint="eastAsia" w:ascii="宋体" w:hAnsi="宋体" w:cs="宋体"/>
              </w:rPr>
              <w:t xml:space="preserve">团体)    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9" w:hRule="atLeast"/>
        </w:trPr>
        <w:tc>
          <w:tcPr>
            <w:tcW w:w="615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nil"/>
            </w:tcBorders>
            <w:shd w:val="clear" w:color="auto" w:fill="F3F3F3"/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缴费方式</w:t>
            </w:r>
          </w:p>
        </w:tc>
        <w:tc>
          <w:tcPr>
            <w:tcW w:w="4290" w:type="dxa"/>
            <w:gridSpan w:val="7"/>
            <w:tcBorders>
              <w:top w:val="single" w:color="000000" w:sz="6" w:space="0"/>
              <w:left w:val="single" w:color="000000" w:sz="6" w:space="0"/>
              <w:bottom w:val="dashSmallGap" w:color="000000" w:sz="8" w:space="0"/>
              <w:right w:val="nil"/>
            </w:tcBorders>
            <w:shd w:val="clear" w:color="auto" w:fill="DAEEF3"/>
            <w:vAlign w:val="center"/>
          </w:tcPr>
          <w:p>
            <w:pPr>
              <w:pStyle w:val="2"/>
              <w:keepLines w:val="0"/>
              <w:numPr>
                <w:ilvl w:val="4"/>
                <w:numId w:val="1"/>
              </w:numPr>
              <w:suppressAutoHyphens/>
              <w:snapToGrid w:val="0"/>
              <w:spacing w:before="0" w:after="0" w:line="240" w:lineRule="atLeast"/>
              <w:ind w:left="57"/>
              <w:jc w:val="center"/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□银行转帐</w:t>
            </w:r>
          </w:p>
        </w:tc>
        <w:tc>
          <w:tcPr>
            <w:tcW w:w="4170" w:type="dxa"/>
            <w:gridSpan w:val="8"/>
            <w:tcBorders>
              <w:top w:val="single" w:color="000000" w:sz="6" w:space="0"/>
              <w:left w:val="single" w:color="000000" w:sz="6" w:space="0"/>
              <w:bottom w:val="dashSmallGap" w:color="000000" w:sz="8" w:space="0"/>
              <w:right w:val="single" w:color="000000" w:sz="12" w:space="0"/>
            </w:tcBorders>
            <w:shd w:val="clear" w:color="auto" w:fill="DAEEF3"/>
            <w:vAlign w:val="center"/>
          </w:tcPr>
          <w:p>
            <w:pPr>
              <w:pStyle w:val="2"/>
              <w:keepLines w:val="0"/>
              <w:numPr>
                <w:ilvl w:val="4"/>
                <w:numId w:val="1"/>
              </w:numPr>
              <w:suppressAutoHyphens/>
              <w:snapToGrid w:val="0"/>
              <w:spacing w:before="0" w:after="0" w:line="240" w:lineRule="atLeast"/>
              <w:ind w:left="57"/>
              <w:jc w:val="center"/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□支付宝转帐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81" w:hRule="atLeast"/>
        </w:trPr>
        <w:tc>
          <w:tcPr>
            <w:tcW w:w="615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4290" w:type="dxa"/>
            <w:gridSpan w:val="7"/>
            <w:tcBorders>
              <w:top w:val="dashSmallGap" w:color="000000" w:sz="8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widowControl/>
              <w:spacing w:line="280" w:lineRule="exact"/>
              <w:ind w:firstLine="210" w:firstLineChars="1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开户名：北京诺维特机械科学技术发展中心</w:t>
            </w:r>
          </w:p>
          <w:p>
            <w:pPr>
              <w:widowControl/>
              <w:spacing w:line="280" w:lineRule="exact"/>
              <w:ind w:firstLine="210" w:firstLineChars="1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开户行：中国建设银行北京恩济支行</w:t>
            </w:r>
          </w:p>
          <w:p>
            <w:pPr>
              <w:pStyle w:val="2"/>
              <w:keepLines w:val="0"/>
              <w:numPr>
                <w:ilvl w:val="4"/>
                <w:numId w:val="1"/>
              </w:numPr>
              <w:tabs>
                <w:tab w:val="left" w:pos="1481"/>
              </w:tabs>
              <w:suppressAutoHyphens/>
              <w:snapToGrid w:val="0"/>
              <w:spacing w:before="0" w:after="0" w:line="240" w:lineRule="atLeast"/>
              <w:ind w:firstLine="210"/>
            </w:pPr>
            <w:r>
              <w:rPr>
                <w:rFonts w:hint="eastAsia" w:ascii="宋体" w:hAnsi="宋体" w:eastAsia="宋体" w:cs="宋体"/>
                <w:sz w:val="21"/>
                <w:szCs w:val="24"/>
                <w:lang w:eastAsia="zh-CN"/>
              </w:rPr>
              <w:t>帐  号：11050164520009336699</w:t>
            </w:r>
          </w:p>
        </w:tc>
        <w:tc>
          <w:tcPr>
            <w:tcW w:w="4170" w:type="dxa"/>
            <w:gridSpan w:val="8"/>
            <w:tcBorders>
              <w:top w:val="dashSmallGap" w:color="000000" w:sz="8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pacing w:line="280" w:lineRule="exact"/>
              <w:ind w:firstLine="210" w:firstLineChars="100"/>
              <w:rPr>
                <w:rFonts w:ascii="Arial" w:hAnsi="Arial" w:cs="Arial"/>
                <w:sz w:val="24"/>
              </w:rPr>
            </w:pPr>
            <w:r>
              <w:rPr>
                <w:rFonts w:hint="eastAsia" w:ascii="宋体" w:hAnsi="宋体" w:cs="宋体"/>
              </w:rPr>
              <w:t>账号：13691151105@163.com</w:t>
            </w:r>
          </w:p>
          <w:p>
            <w:pPr>
              <w:widowControl/>
              <w:spacing w:line="240" w:lineRule="atLeast"/>
              <w:ind w:firstLine="210" w:firstLineChars="100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户名：北京诺维特机械科学技术发展中心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4" w:hRule="atLeast"/>
        </w:trPr>
        <w:tc>
          <w:tcPr>
            <w:tcW w:w="615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8460" w:type="dxa"/>
            <w:gridSpan w:val="15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DAEEF3"/>
          </w:tcPr>
          <w:p>
            <w:pPr>
              <w:pStyle w:val="2"/>
              <w:keepLines w:val="0"/>
              <w:numPr>
                <w:ilvl w:val="4"/>
                <w:numId w:val="1"/>
              </w:numPr>
              <w:suppressAutoHyphens/>
              <w:snapToGrid w:val="0"/>
              <w:spacing w:before="0" w:after="0" w:line="240" w:lineRule="atLeast"/>
            </w:pPr>
          </w:p>
          <w:p>
            <w:pPr>
              <w:pStyle w:val="2"/>
              <w:keepLines w:val="0"/>
              <w:numPr>
                <w:ilvl w:val="4"/>
                <w:numId w:val="1"/>
              </w:numPr>
              <w:suppressAutoHyphens/>
              <w:snapToGrid w:val="0"/>
              <w:spacing w:before="0" w:after="0" w:line="240" w:lineRule="atLeast"/>
            </w:pPr>
            <w:r>
              <w:rPr>
                <w:rFonts w:hint="eastAsia" w:ascii="DFKai-SB" w:hAnsi="DFKai-SB" w:cs="DFKai-SB"/>
                <w:sz w:val="21"/>
                <w:szCs w:val="21"/>
              </w:rPr>
              <w:t xml:space="preserve">                                  □</w:t>
            </w:r>
            <w:r>
              <w:rPr>
                <w:rFonts w:hint="eastAsia" w:ascii="宋体" w:hAnsi="宋体" w:cs="黑体"/>
                <w:sz w:val="21"/>
                <w:szCs w:val="21"/>
              </w:rPr>
              <w:t>现场缴费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6" w:hRule="atLeast"/>
        </w:trPr>
        <w:tc>
          <w:tcPr>
            <w:tcW w:w="615" w:type="dxa"/>
            <w:vMerge w:val="restart"/>
            <w:tcBorders>
              <w:top w:val="single" w:color="000000" w:sz="6" w:space="0"/>
              <w:left w:val="single" w:color="000000" w:sz="12" w:space="0"/>
              <w:right w:val="nil"/>
            </w:tcBorders>
            <w:shd w:val="clear" w:color="auto" w:fill="F3F3F3"/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黑体" w:hAnsi="黑体" w:eastAsia="黑体" w:cs="黑体"/>
              </w:rPr>
              <w:t>发票开具</w:t>
            </w:r>
          </w:p>
        </w:tc>
        <w:tc>
          <w:tcPr>
            <w:tcW w:w="229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vAlign w:val="center"/>
          </w:tcPr>
          <w:p>
            <w:pPr>
              <w:spacing w:line="240" w:lineRule="atLeast"/>
              <w:ind w:firstLine="210" w:firstLineChars="1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增值税开票信息</w:t>
            </w:r>
          </w:p>
          <w:p>
            <w:pPr>
              <w:spacing w:line="240" w:lineRule="atLeast"/>
              <w:ind w:firstLine="210" w:firstLineChars="100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（需财务提供）</w:t>
            </w:r>
          </w:p>
        </w:tc>
        <w:tc>
          <w:tcPr>
            <w:tcW w:w="5241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发票抬头：</w:t>
            </w:r>
          </w:p>
        </w:tc>
        <w:tc>
          <w:tcPr>
            <w:tcW w:w="922" w:type="dxa"/>
            <w:vMerge w:val="restart"/>
            <w:tcBorders>
              <w:top w:val="single" w:color="000000" w:sz="6" w:space="0"/>
              <w:left w:val="dashSmallGap" w:color="000000" w:sz="8" w:space="0"/>
              <w:right w:val="single" w:color="000000" w:sz="12" w:space="0"/>
            </w:tcBorders>
            <w:shd w:val="clear" w:color="auto" w:fill="FFFF0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务必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 w:ascii="宋体" w:hAnsi="宋体" w:cs="宋体"/>
              </w:rPr>
              <w:t>准确</w:t>
            </w:r>
          </w:p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填写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6" w:hRule="atLeast"/>
        </w:trPr>
        <w:tc>
          <w:tcPr>
            <w:tcW w:w="615" w:type="dxa"/>
            <w:vMerge w:val="continue"/>
            <w:tcBorders>
              <w:left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229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5241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cs="宋体"/>
              </w:rPr>
              <w:t>税号：</w:t>
            </w:r>
          </w:p>
        </w:tc>
        <w:tc>
          <w:tcPr>
            <w:tcW w:w="922" w:type="dxa"/>
            <w:vMerge w:val="continue"/>
            <w:tcBorders>
              <w:left w:val="dashSmallGap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6" w:hRule="atLeast"/>
        </w:trPr>
        <w:tc>
          <w:tcPr>
            <w:tcW w:w="615" w:type="dxa"/>
            <w:vMerge w:val="continue"/>
            <w:tcBorders>
              <w:left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229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5241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cs="宋体"/>
              </w:rPr>
              <w:t>单位地址及电话：</w:t>
            </w:r>
          </w:p>
        </w:tc>
        <w:tc>
          <w:tcPr>
            <w:tcW w:w="922" w:type="dxa"/>
            <w:vMerge w:val="continue"/>
            <w:tcBorders>
              <w:left w:val="dashSmallGap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6" w:hRule="atLeast"/>
        </w:trPr>
        <w:tc>
          <w:tcPr>
            <w:tcW w:w="615" w:type="dxa"/>
            <w:vMerge w:val="continue"/>
            <w:tcBorders>
              <w:left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229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5241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napToGrid w:val="0"/>
              <w:spacing w:line="240" w:lineRule="atLeast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cs="宋体"/>
              </w:rPr>
              <w:t>开户行及账号：</w:t>
            </w:r>
          </w:p>
        </w:tc>
        <w:tc>
          <w:tcPr>
            <w:tcW w:w="922" w:type="dxa"/>
            <w:vMerge w:val="continue"/>
            <w:tcBorders>
              <w:left w:val="dashSmallGap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9" w:hRule="atLeast"/>
        </w:trPr>
        <w:tc>
          <w:tcPr>
            <w:tcW w:w="615" w:type="dxa"/>
            <w:vMerge w:val="continue"/>
            <w:tcBorders>
              <w:left w:val="single" w:color="000000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229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ind w:firstLine="105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增值税开票项目</w:t>
            </w:r>
          </w:p>
          <w:p>
            <w:pPr>
              <w:spacing w:line="240" w:lineRule="atLeast"/>
              <w:ind w:firstLine="105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sym w:font="Wingdings" w:char="00A8"/>
            </w:r>
            <w:r>
              <w:rPr>
                <w:rFonts w:hint="eastAsia" w:ascii="宋体" w:hAnsi="宋体" w:cs="宋体"/>
              </w:rPr>
              <w:t xml:space="preserve">普票  </w:t>
            </w:r>
            <w:r>
              <w:rPr>
                <w:rFonts w:hint="eastAsia" w:ascii="宋体" w:hAnsi="宋体" w:cs="宋体"/>
              </w:rPr>
              <w:sym w:font="Wingdings" w:char="00A8"/>
            </w:r>
            <w:r>
              <w:rPr>
                <w:rFonts w:hint="eastAsia" w:ascii="宋体" w:hAnsi="宋体" w:cs="宋体"/>
              </w:rPr>
              <w:t>专票</w:t>
            </w:r>
          </w:p>
        </w:tc>
        <w:tc>
          <w:tcPr>
            <w:tcW w:w="5241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ind w:firstLine="105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宋体" w:hAnsi="宋体" w:cs="宋体"/>
              </w:rPr>
              <w:t>□培训费      □会议费</w:t>
            </w:r>
          </w:p>
        </w:tc>
        <w:tc>
          <w:tcPr>
            <w:tcW w:w="922" w:type="dxa"/>
            <w:vMerge w:val="continue"/>
            <w:tcBorders>
              <w:left w:val="dashSmallGap" w:color="000000" w:sz="8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1" w:hRule="atLeast"/>
        </w:trPr>
        <w:tc>
          <w:tcPr>
            <w:tcW w:w="615" w:type="dxa"/>
            <w:vMerge w:val="continue"/>
            <w:tcBorders>
              <w:left w:val="single" w:color="000000" w:sz="12" w:space="0"/>
              <w:bottom w:val="single" w:color="00000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  <w:tc>
          <w:tcPr>
            <w:tcW w:w="2297" w:type="dxa"/>
            <w:gridSpan w:val="3"/>
            <w:vMerge w:val="continue"/>
            <w:tcBorders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spacing w:line="240" w:lineRule="atLeast"/>
              <w:ind w:left="105"/>
              <w:jc w:val="center"/>
              <w:rPr>
                <w:rFonts w:ascii="宋体" w:hAnsi="宋体" w:cs="宋体"/>
              </w:rPr>
            </w:pPr>
          </w:p>
        </w:tc>
        <w:tc>
          <w:tcPr>
            <w:tcW w:w="5241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vAlign w:val="center"/>
          </w:tcPr>
          <w:p>
            <w:pPr>
              <w:tabs>
                <w:tab w:val="left" w:pos="1179"/>
              </w:tabs>
              <w:spacing w:line="240" w:lineRule="atLeast"/>
              <w:ind w:left="840" w:hanging="840" w:hangingChars="4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sym w:font="Wingdings" w:char="00A8"/>
            </w:r>
            <w:r>
              <w:rPr>
                <w:rFonts w:hint="eastAsia" w:ascii="宋体" w:hAnsi="宋体" w:cs="宋体"/>
              </w:rPr>
              <w:t>研发与技术服务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sym w:font="Wingdings" w:char="00A8"/>
            </w:r>
            <w:r>
              <w:rPr>
                <w:rFonts w:hint="eastAsia" w:ascii="宋体" w:hAnsi="宋体" w:cs="宋体"/>
              </w:rPr>
              <w:t xml:space="preserve">信息技术服务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</w:rPr>
              <w:sym w:font="Wingdings" w:char="00A8"/>
            </w:r>
            <w:r>
              <w:rPr>
                <w:rFonts w:hint="eastAsia" w:ascii="宋体" w:hAnsi="宋体" w:cs="宋体"/>
              </w:rPr>
              <w:t>鉴证咨询服务</w:t>
            </w:r>
          </w:p>
          <w:p>
            <w:pPr>
              <w:tabs>
                <w:tab w:val="left" w:pos="1179"/>
              </w:tabs>
              <w:spacing w:line="240" w:lineRule="atLeast"/>
              <w:ind w:left="840" w:hanging="840" w:hangingChars="4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sym w:font="Wingdings" w:char="00A8"/>
            </w:r>
            <w:r>
              <w:rPr>
                <w:rFonts w:hint="eastAsia" w:ascii="宋体" w:hAnsi="宋体" w:cs="宋体"/>
              </w:rPr>
              <w:t xml:space="preserve">会展服务  </w:t>
            </w:r>
            <w:r>
              <w:rPr>
                <w:rFonts w:hint="eastAsia" w:ascii="宋体" w:hAnsi="宋体" w:cs="宋体"/>
              </w:rPr>
              <w:sym w:font="Wingdings" w:char="00A8"/>
            </w:r>
            <w:r>
              <w:rPr>
                <w:rFonts w:hint="eastAsia" w:ascii="宋体" w:hAnsi="宋体" w:cs="宋体"/>
              </w:rPr>
              <w:t>生活服务（五选一）</w:t>
            </w:r>
          </w:p>
        </w:tc>
        <w:tc>
          <w:tcPr>
            <w:tcW w:w="922" w:type="dxa"/>
            <w:vMerge w:val="continue"/>
            <w:tcBorders>
              <w:left w:val="dashSmallGap" w:color="000000" w:sz="8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eastAsia="宋体" w:cs="Times New Roman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39" w:hRule="atLeast"/>
        </w:trPr>
        <w:tc>
          <w:tcPr>
            <w:tcW w:w="615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>课程顾问</w:t>
            </w:r>
          </w:p>
        </w:tc>
        <w:tc>
          <w:tcPr>
            <w:tcW w:w="1362" w:type="dxa"/>
            <w:tcBorders>
              <w:top w:val="single" w:color="000000" w:sz="6" w:space="0"/>
              <w:left w:val="single" w:color="262626" w:sz="6" w:space="0"/>
              <w:bottom w:val="single" w:color="000000" w:sz="12" w:space="0"/>
              <w:right w:val="nil"/>
            </w:tcBorders>
            <w:vAlign w:val="center"/>
          </w:tcPr>
          <w:p>
            <w:pPr>
              <w:spacing w:line="240" w:lineRule="atLeast"/>
              <w:ind w:firstLine="315" w:firstLineChars="150"/>
              <w:rPr>
                <w:rFonts w:hint="eastAsia" w:eastAsia="宋体" w:cs="Times New Roman"/>
                <w:szCs w:val="24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李格格</w:t>
            </w:r>
          </w:p>
        </w:tc>
        <w:tc>
          <w:tcPr>
            <w:tcW w:w="935" w:type="dxa"/>
            <w:gridSpan w:val="2"/>
            <w:tcBorders>
              <w:top w:val="single" w:color="000000" w:sz="6" w:space="0"/>
              <w:left w:val="single" w:color="262626" w:sz="6" w:space="0"/>
              <w:bottom w:val="single" w:color="000000" w:sz="12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eastAsia="黑体" w:cs="黑体"/>
              </w:rPr>
              <w:t>电话</w:t>
            </w:r>
          </w:p>
        </w:tc>
        <w:tc>
          <w:tcPr>
            <w:tcW w:w="2380" w:type="dxa"/>
            <w:gridSpan w:val="5"/>
            <w:tcBorders>
              <w:top w:val="single" w:color="000000" w:sz="6" w:space="0"/>
              <w:left w:val="single" w:color="262626" w:sz="6" w:space="0"/>
              <w:bottom w:val="single" w:color="000000" w:sz="12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</w:pPr>
            <w:r>
              <w:t>010-8814567</w:t>
            </w:r>
            <w:r>
              <w:rPr>
                <w:rFonts w:hint="eastAsia"/>
                <w:lang w:val="en-US" w:eastAsia="zh-CN"/>
              </w:rPr>
              <w:t>5</w:t>
            </w:r>
          </w:p>
          <w:p>
            <w:pPr>
              <w:spacing w:line="240" w:lineRule="atLeast"/>
              <w:jc w:val="center"/>
              <w:rPr>
                <w:rFonts w:hint="default" w:eastAsia="宋体" w:cs="Times New Roman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szCs w:val="24"/>
                <w:lang w:val="en-US" w:eastAsia="zh-CN"/>
              </w:rPr>
              <w:t>15724746656</w:t>
            </w:r>
          </w:p>
        </w:tc>
        <w:tc>
          <w:tcPr>
            <w:tcW w:w="639" w:type="dxa"/>
            <w:gridSpan w:val="2"/>
            <w:tcBorders>
              <w:top w:val="single" w:color="000000" w:sz="6" w:space="0"/>
              <w:left w:val="single" w:color="262626" w:sz="6" w:space="0"/>
              <w:bottom w:val="single" w:color="000000" w:sz="12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4"/>
              </w:rPr>
            </w:pPr>
            <w:r>
              <w:rPr>
                <w:rFonts w:hint="eastAsia" w:eastAsia="黑体" w:cs="黑体"/>
              </w:rPr>
              <w:t>邮件</w:t>
            </w:r>
          </w:p>
        </w:tc>
        <w:tc>
          <w:tcPr>
            <w:tcW w:w="3144" w:type="dxa"/>
            <w:gridSpan w:val="5"/>
            <w:tcBorders>
              <w:top w:val="single" w:color="000000" w:sz="6" w:space="0"/>
              <w:left w:val="single" w:color="262626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宋体" w:cs="Times New Roman"/>
                <w:szCs w:val="21"/>
              </w:rPr>
            </w:pPr>
            <w:r>
              <w:rPr>
                <w:rFonts w:hint="eastAsia"/>
                <w:lang w:val="en-US" w:eastAsia="zh-CN"/>
              </w:rPr>
              <w:t>ligege@sh-cattc.org</w:t>
            </w:r>
            <w:r>
              <w:fldChar w:fldCharType="begin"/>
            </w:r>
            <w:r>
              <w:instrText xml:space="preserve"> HYPERLINK </w:instrText>
            </w:r>
            <w:r>
              <w:fldChar w:fldCharType="separate"/>
            </w:r>
            <w:r>
              <w:fldChar w:fldCharType="end"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67C2"/>
    <w:rsid w:val="000067C2"/>
    <w:rsid w:val="00306291"/>
    <w:rsid w:val="00414BE8"/>
    <w:rsid w:val="00426D13"/>
    <w:rsid w:val="007A5304"/>
    <w:rsid w:val="008104A4"/>
    <w:rsid w:val="009C36E6"/>
    <w:rsid w:val="00A63A97"/>
    <w:rsid w:val="00B51C2E"/>
    <w:rsid w:val="00C810CD"/>
    <w:rsid w:val="00F10A83"/>
    <w:rsid w:val="13562CC0"/>
    <w:rsid w:val="141F7625"/>
    <w:rsid w:val="2E134161"/>
    <w:rsid w:val="3B632393"/>
    <w:rsid w:val="45F97BD2"/>
    <w:rsid w:val="52286422"/>
    <w:rsid w:val="64851FC7"/>
    <w:rsid w:val="67DF7CB8"/>
    <w:rsid w:val="685767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8"/>
    <w:unhideWhenUsed/>
    <w:qFormat/>
    <w:uiPriority w:val="0"/>
    <w:pPr>
      <w:keepNext/>
      <w:keepLines/>
      <w:spacing w:before="280" w:after="290" w:line="374" w:lineRule="auto"/>
      <w:outlineLvl w:val="4"/>
    </w:pPr>
    <w:rPr>
      <w:rFonts w:ascii="Times New Roman" w:hAnsi="Times New Roman" w:eastAsia="宋体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nhideWhenUsed/>
    <w:qFormat/>
    <w:uiPriority w:val="0"/>
    <w:rPr>
      <w:color w:val="0000FF"/>
      <w:u w:val="single"/>
    </w:rPr>
  </w:style>
  <w:style w:type="character" w:customStyle="1" w:styleId="8">
    <w:name w:val="标题 5 Char"/>
    <w:basedOn w:val="6"/>
    <w:link w:val="2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132</Words>
  <Characters>756</Characters>
  <Lines>6</Lines>
  <Paragraphs>1</Paragraphs>
  <TotalTime>3</TotalTime>
  <ScaleCrop>false</ScaleCrop>
  <LinksUpToDate>false</LinksUpToDate>
  <CharactersWithSpaces>887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2018-03-06T02:25:00Z</dcterms:created>
  <dc:creator>微软中国</dc:creator>
  <cp:lastModifiedBy>Administrator</cp:lastModifiedBy>
  <dcterms:modified xsi:type="dcterms:W3CDTF">2019-09-26T06:07:39Z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